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7D" w:rsidRPr="0091717D" w:rsidRDefault="0091717D" w:rsidP="0091717D">
      <w:pPr>
        <w:rPr>
          <w:b/>
        </w:rPr>
      </w:pPr>
      <w:r w:rsidRPr="0091717D">
        <w:rPr>
          <w:b/>
          <w:sz w:val="28"/>
        </w:rPr>
        <w:t xml:space="preserve">Технические условия, ГОСТ и гарантийные обязательства </w:t>
      </w:r>
    </w:p>
    <w:p w:rsidR="0091717D" w:rsidRDefault="0091717D" w:rsidP="0091717D"/>
    <w:p w:rsidR="005B2A02" w:rsidRDefault="0091717D" w:rsidP="0091717D">
      <w:r w:rsidRPr="0091717D">
        <w:t>Данные технические условия (ТУ) распространяются на изделия из стекла и зеркала (далее изделия), предназначенные для оформления интерьера</w:t>
      </w:r>
      <w:r w:rsidR="00AC4628">
        <w:t xml:space="preserve"> и </w:t>
      </w:r>
      <w:r w:rsidR="00A320F1">
        <w:t>н</w:t>
      </w:r>
      <w:r w:rsidRPr="0091717D">
        <w:t>е распространяются на изделия, предназначенные для использования в общественных местах.</w:t>
      </w:r>
    </w:p>
    <w:p w:rsidR="0091717D" w:rsidRPr="0091717D" w:rsidRDefault="0091717D" w:rsidP="0091717D"/>
    <w:p w:rsidR="0091717D" w:rsidRPr="0091717D" w:rsidRDefault="0091717D" w:rsidP="0091717D">
      <w:pPr>
        <w:rPr>
          <w:b/>
        </w:rPr>
      </w:pPr>
      <w:r w:rsidRPr="0091717D">
        <w:rPr>
          <w:b/>
          <w:sz w:val="28"/>
        </w:rPr>
        <w:t>Изделия с фацетом прямоугольной и криволинейной формы</w:t>
      </w:r>
    </w:p>
    <w:p w:rsidR="0091717D" w:rsidRDefault="0091717D" w:rsidP="0091717D">
      <w:pPr>
        <w:pStyle w:val="a5"/>
        <w:numPr>
          <w:ilvl w:val="0"/>
          <w:numId w:val="3"/>
        </w:numPr>
      </w:pPr>
      <w:r>
        <w:t>И</w:t>
      </w:r>
      <w:r w:rsidRPr="0091717D">
        <w:t>зделие</w:t>
      </w:r>
      <w:r>
        <w:t xml:space="preserve"> считается к</w:t>
      </w:r>
      <w:r w:rsidRPr="0091717D">
        <w:t xml:space="preserve">риволинейным, </w:t>
      </w:r>
      <w:r>
        <w:t xml:space="preserve">если </w:t>
      </w:r>
      <w:r w:rsidRPr="0091717D">
        <w:t>хотя бы один</w:t>
      </w:r>
      <w:r>
        <w:t xml:space="preserve"> его</w:t>
      </w:r>
      <w:r w:rsidRPr="0091717D">
        <w:t xml:space="preserve"> угол</w:t>
      </w:r>
      <w:r>
        <w:t xml:space="preserve"> </w:t>
      </w:r>
      <w:r w:rsidRPr="0091717D">
        <w:t>не является прямым.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>На изделиях с полированным фацетом не допус</w:t>
      </w:r>
      <w:r w:rsidR="00AC4628">
        <w:t>тимы</w:t>
      </w:r>
      <w:r w:rsidRPr="0091717D">
        <w:t xml:space="preserve"> сколы и щербины.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>На </w:t>
      </w:r>
      <w:proofErr w:type="spellStart"/>
      <w:r w:rsidRPr="0091717D">
        <w:t>фацетированной</w:t>
      </w:r>
      <w:proofErr w:type="spellEnd"/>
      <w:r w:rsidRPr="0091717D">
        <w:t xml:space="preserve"> поверхности </w:t>
      </w:r>
      <w:r>
        <w:t>изделий не допускаются царапины</w:t>
      </w:r>
      <w:r w:rsidRPr="0091717D">
        <w:t>, сколы, щербины.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 xml:space="preserve">На линии сопряжения </w:t>
      </w:r>
      <w:proofErr w:type="spellStart"/>
      <w:r w:rsidRPr="0091717D">
        <w:t>фацетированной</w:t>
      </w:r>
      <w:proofErr w:type="spellEnd"/>
      <w:r w:rsidRPr="0091717D">
        <w:t xml:space="preserve"> поверхности изделий допускаются </w:t>
      </w:r>
      <w:proofErr w:type="spellStart"/>
      <w:r w:rsidRPr="0091717D">
        <w:t>микросколы</w:t>
      </w:r>
      <w:proofErr w:type="spellEnd"/>
      <w:r w:rsidRPr="0091717D">
        <w:t xml:space="preserve"> с характерным размером менее 0,2 мм.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>Фацет и полированная кромка фигурной формы при переходе на прямую линию может иметь видимую линию перехода.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>На изделиях с полированным фацетом допускается смещение линии сопряжения фацета относительно угла изделия до 5 мм.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 xml:space="preserve">При </w:t>
      </w:r>
      <w:proofErr w:type="spellStart"/>
      <w:r w:rsidRPr="0091717D">
        <w:t>фацетировании</w:t>
      </w:r>
      <w:proofErr w:type="spellEnd"/>
      <w:r w:rsidRPr="0091717D">
        <w:t xml:space="preserve"> поверхности стекла толщиной до 6 мм торец изделия имеет матовый неоднородный вид; допускаются сколы и щербины не более 1 мм.</w:t>
      </w:r>
    </w:p>
    <w:p w:rsidR="0091717D" w:rsidRDefault="0091717D" w:rsidP="0091717D">
      <w:pPr>
        <w:pStyle w:val="a5"/>
        <w:numPr>
          <w:ilvl w:val="0"/>
          <w:numId w:val="3"/>
        </w:numPr>
      </w:pPr>
      <w:r w:rsidRPr="0091717D">
        <w:t xml:space="preserve">При </w:t>
      </w:r>
      <w:proofErr w:type="spellStart"/>
      <w:r w:rsidRPr="0091717D">
        <w:t>фацетировании</w:t>
      </w:r>
      <w:proofErr w:type="spellEnd"/>
      <w:r w:rsidRPr="0091717D">
        <w:t xml:space="preserve"> поверхности стекла толщиной от 8 мм кромка должна быть обработана.</w:t>
      </w:r>
    </w:p>
    <w:p w:rsidR="0091717D" w:rsidRPr="0091717D" w:rsidRDefault="0091717D" w:rsidP="0091717D">
      <w:pPr>
        <w:pStyle w:val="a5"/>
        <w:numPr>
          <w:ilvl w:val="0"/>
          <w:numId w:val="3"/>
        </w:numPr>
      </w:pPr>
      <w:r w:rsidRPr="0091717D">
        <w:t xml:space="preserve">Минимальный размер прямоугольного изделия с </w:t>
      </w:r>
      <w:proofErr w:type="spellStart"/>
      <w:r w:rsidRPr="0091717D">
        <w:t>фацетированной</w:t>
      </w:r>
      <w:proofErr w:type="spellEnd"/>
      <w:r w:rsidRPr="0091717D">
        <w:t xml:space="preserve"> кромкой 100*100 мм, минимальный размер криволинейного (фигурного) изделия с фацетом — 350*350 мм</w:t>
      </w:r>
    </w:p>
    <w:p w:rsidR="0091717D" w:rsidRDefault="0091717D" w:rsidP="0091717D"/>
    <w:p w:rsidR="005B2A02" w:rsidRPr="0091717D" w:rsidRDefault="0091717D" w:rsidP="0091717D">
      <w:pPr>
        <w:rPr>
          <w:b/>
        </w:rPr>
      </w:pPr>
      <w:r w:rsidRPr="0091717D">
        <w:rPr>
          <w:b/>
          <w:sz w:val="28"/>
        </w:rPr>
        <w:t>Сборные изделия из стекла и зеркала (зеркальные панно)</w:t>
      </w:r>
    </w:p>
    <w:p w:rsidR="0091717D" w:rsidRDefault="005B2A02" w:rsidP="0091717D">
      <w:r w:rsidRPr="0091717D">
        <w:t xml:space="preserve">Сборные изделия из зеркал (зеркальные панно) </w:t>
      </w:r>
      <w:r w:rsidR="0091717D">
        <w:t>п</w:t>
      </w:r>
      <w:r w:rsidRPr="0091717D">
        <w:t>ро</w:t>
      </w:r>
      <w:r w:rsidR="0091717D">
        <w:t>ходят</w:t>
      </w:r>
      <w:r w:rsidRPr="0091717D">
        <w:t xml:space="preserve"> двухуровневый контроль качества. </w:t>
      </w:r>
    </w:p>
    <w:p w:rsidR="0091717D" w:rsidRDefault="005B2A02" w:rsidP="0091717D">
      <w:r w:rsidRPr="0091717D">
        <w:t xml:space="preserve">На изделиях допускаются: смещение линии сопряжения фацета относительно угла изделия не более 2 мм, волосяные царапины (не видимые с расстояния 20 см), несовпадение сопряжения углов </w:t>
      </w:r>
      <w:proofErr w:type="spellStart"/>
      <w:r w:rsidRPr="0091717D">
        <w:t>фацетированных</w:t>
      </w:r>
      <w:proofErr w:type="spellEnd"/>
      <w:r w:rsidRPr="0091717D">
        <w:t xml:space="preserve"> частей в месте стыка деталей — 9, но не более 3 мм. </w:t>
      </w:r>
    </w:p>
    <w:p w:rsidR="005B2A02" w:rsidRDefault="005B2A02" w:rsidP="0091717D">
      <w:r w:rsidRPr="0091717D">
        <w:t>Не допускаются: сколы и щербины на фацетных гранях или кромке.</w:t>
      </w:r>
    </w:p>
    <w:p w:rsidR="0091717D" w:rsidRPr="0091717D" w:rsidRDefault="0091717D" w:rsidP="0091717D"/>
    <w:p w:rsidR="005B2A02" w:rsidRPr="0091717D" w:rsidRDefault="0091717D" w:rsidP="0091717D">
      <w:pPr>
        <w:rPr>
          <w:b/>
        </w:rPr>
      </w:pPr>
      <w:r w:rsidRPr="0091717D">
        <w:rPr>
          <w:b/>
          <w:sz w:val="28"/>
        </w:rPr>
        <w:t>Рисунок на изделии</w:t>
      </w:r>
    </w:p>
    <w:p w:rsidR="005B2A02" w:rsidRPr="0091717D" w:rsidRDefault="005B2A02" w:rsidP="0091717D">
      <w:r w:rsidRPr="0091717D">
        <w:t xml:space="preserve">Рисунок, наносимый на изделие должен соответствовать эскизам, согласованным при заказе. </w:t>
      </w:r>
      <w:r w:rsidR="00637080">
        <w:t>С</w:t>
      </w:r>
      <w:r w:rsidRPr="0091717D">
        <w:t>рок исполнения заказа исчисляется с</w:t>
      </w:r>
      <w:r w:rsidR="00637080">
        <w:t>о</w:t>
      </w:r>
      <w:r w:rsidRPr="0091717D">
        <w:t> дня согласования макета с </w:t>
      </w:r>
      <w:r w:rsidR="00637080">
        <w:t>з</w:t>
      </w:r>
      <w:r w:rsidRPr="0091717D">
        <w:t>аказчиком.</w:t>
      </w:r>
    </w:p>
    <w:p w:rsidR="005B2A02" w:rsidRPr="005B2A02" w:rsidRDefault="005B2A02" w:rsidP="0091717D">
      <w:pPr>
        <w:rPr>
          <w:color w:val="4C4C4C"/>
          <w:lang w:eastAsia="ru-RU"/>
        </w:rPr>
      </w:pPr>
      <w:r w:rsidRPr="0091717D">
        <w:t xml:space="preserve">Мастер </w:t>
      </w:r>
      <w:r w:rsidR="00637080">
        <w:t>вправе</w:t>
      </w:r>
      <w:r w:rsidRPr="0091717D">
        <w:t xml:space="preserve"> производить корректировку рисунка с учетом особенностей изделия </w:t>
      </w:r>
      <w:r w:rsidR="00637080">
        <w:t>по</w:t>
      </w:r>
      <w:r w:rsidRPr="0091717D">
        <w:t> предварительн</w:t>
      </w:r>
      <w:r w:rsidR="00637080">
        <w:t>ому</w:t>
      </w:r>
      <w:r w:rsidRPr="0091717D">
        <w:t xml:space="preserve"> </w:t>
      </w:r>
      <w:r w:rsidR="00AC4628">
        <w:t>согласию</w:t>
      </w:r>
      <w:r w:rsidRPr="0091717D">
        <w:t xml:space="preserve"> </w:t>
      </w:r>
      <w:r w:rsidR="00637080">
        <w:t>заказчика</w:t>
      </w:r>
      <w:r w:rsidRPr="0091717D">
        <w:t>.</w:t>
      </w:r>
    </w:p>
    <w:p w:rsidR="00637080" w:rsidRDefault="00637080" w:rsidP="00637080"/>
    <w:p w:rsidR="005B2A02" w:rsidRPr="00637080" w:rsidRDefault="00637080" w:rsidP="00637080">
      <w:pPr>
        <w:rPr>
          <w:b/>
        </w:rPr>
      </w:pPr>
      <w:r w:rsidRPr="00637080">
        <w:rPr>
          <w:b/>
          <w:sz w:val="28"/>
        </w:rPr>
        <w:t>Состаренное зеркало</w:t>
      </w:r>
    </w:p>
    <w:p w:rsidR="00637080" w:rsidRDefault="005B2A02" w:rsidP="00637080">
      <w:r w:rsidRPr="00637080">
        <w:t>Максимальные габариты цельного изделия</w:t>
      </w:r>
      <w:r w:rsidR="00005D97">
        <w:t>:</w:t>
      </w:r>
      <w:r w:rsidRPr="00637080">
        <w:t xml:space="preserve"> 2250*1605 мм, минимальные</w:t>
      </w:r>
      <w:r w:rsidR="00005D97">
        <w:t>:</w:t>
      </w:r>
      <w:r w:rsidRPr="00637080">
        <w:t xml:space="preserve"> 50*50 мм.</w:t>
      </w:r>
    </w:p>
    <w:p w:rsidR="005B2A02" w:rsidRPr="00637080" w:rsidRDefault="005B2A02" w:rsidP="00637080">
      <w:r w:rsidRPr="00637080">
        <w:lastRenderedPageBreak/>
        <w:t>Состаренное зеркало является продуктом ручного химического травления отражающего слоя, поэтому внешний вид изделия может отличаться от предоставленного образца насыщенностью и цветовыми нюансами.</w:t>
      </w:r>
    </w:p>
    <w:p w:rsidR="005B2A02" w:rsidRPr="00637080" w:rsidRDefault="005B2A02" w:rsidP="00637080">
      <w:r w:rsidRPr="00637080">
        <w:t>На изделиях из состаренного зеркала допускаются места с полным отсутствием отражающего слоя, но не более 5 см на 1 м2</w:t>
      </w:r>
      <w:r w:rsidR="00637080">
        <w:t xml:space="preserve"> </w:t>
      </w:r>
      <w:r w:rsidRPr="00637080">
        <w:t>(относится к изделию со старением по типу «равномерная патина»).</w:t>
      </w:r>
    </w:p>
    <w:p w:rsidR="00637080" w:rsidRDefault="00637080" w:rsidP="00637080"/>
    <w:p w:rsidR="005B2A02" w:rsidRPr="00637080" w:rsidRDefault="00637080" w:rsidP="00637080">
      <w:pPr>
        <w:rPr>
          <w:b/>
        </w:rPr>
      </w:pPr>
      <w:r w:rsidRPr="00637080">
        <w:rPr>
          <w:b/>
          <w:sz w:val="28"/>
        </w:rPr>
        <w:t>Предельные отклонения от линейных и нелинейных размеров</w:t>
      </w:r>
    </w:p>
    <w:p w:rsidR="005B2A02" w:rsidRPr="00637080" w:rsidRDefault="005B2A02" w:rsidP="00637080">
      <w:r w:rsidRPr="00637080">
        <w:t xml:space="preserve">Максимальные отклонения от размеров </w:t>
      </w:r>
      <w:r w:rsidR="00637080" w:rsidRPr="00637080">
        <w:t>изделий</w:t>
      </w:r>
      <w:r w:rsidR="00637080">
        <w:t xml:space="preserve"> </w:t>
      </w:r>
      <w:r w:rsidRPr="00637080">
        <w:t>не должны превышать:</w:t>
      </w:r>
    </w:p>
    <w:p w:rsidR="00637080" w:rsidRDefault="005B2A02" w:rsidP="00637080">
      <w:pPr>
        <w:pStyle w:val="a5"/>
        <w:numPr>
          <w:ilvl w:val="0"/>
          <w:numId w:val="4"/>
        </w:numPr>
      </w:pPr>
      <w:r w:rsidRPr="00637080">
        <w:t>Для стекла/зеркала 4 мм — ±0,5 мм</w:t>
      </w:r>
    </w:p>
    <w:p w:rsidR="00637080" w:rsidRDefault="005B2A02" w:rsidP="00637080">
      <w:pPr>
        <w:pStyle w:val="a5"/>
        <w:numPr>
          <w:ilvl w:val="0"/>
          <w:numId w:val="4"/>
        </w:numPr>
      </w:pPr>
      <w:r w:rsidRPr="00637080">
        <w:t>Для стекла/зеркала 6 мм — ±1,5 мм</w:t>
      </w:r>
    </w:p>
    <w:p w:rsidR="00637080" w:rsidRDefault="005B2A02" w:rsidP="00637080">
      <w:pPr>
        <w:pStyle w:val="a5"/>
        <w:numPr>
          <w:ilvl w:val="0"/>
          <w:numId w:val="4"/>
        </w:numPr>
      </w:pPr>
      <w:r w:rsidRPr="00637080">
        <w:t>Для стекла/зеркала 8 мм — ±2,5 мм</w:t>
      </w:r>
    </w:p>
    <w:p w:rsidR="005B2A02" w:rsidRPr="00637080" w:rsidRDefault="005B2A02" w:rsidP="00637080">
      <w:pPr>
        <w:pStyle w:val="a5"/>
        <w:numPr>
          <w:ilvl w:val="0"/>
          <w:numId w:val="4"/>
        </w:numPr>
      </w:pPr>
      <w:r w:rsidRPr="00637080">
        <w:t>Для стекла свыше 8 мм — ±4 мм</w:t>
      </w:r>
    </w:p>
    <w:p w:rsidR="00637080" w:rsidRDefault="00637080" w:rsidP="00637080"/>
    <w:p w:rsidR="005B2A02" w:rsidRPr="00637080" w:rsidRDefault="00637080" w:rsidP="00637080">
      <w:pPr>
        <w:rPr>
          <w:b/>
        </w:rPr>
      </w:pPr>
      <w:r w:rsidRPr="00637080">
        <w:rPr>
          <w:b/>
          <w:sz w:val="28"/>
        </w:rPr>
        <w:t>Показатели внешнего вида</w:t>
      </w:r>
    </w:p>
    <w:p w:rsidR="005B2A02" w:rsidRDefault="00637080" w:rsidP="00637080">
      <w:r>
        <w:t>И</w:t>
      </w:r>
      <w:r w:rsidR="005B2A02" w:rsidRPr="00637080">
        <w:t xml:space="preserve">зделия из листового стекла и зеркала </w:t>
      </w:r>
      <w:r>
        <w:t>п</w:t>
      </w:r>
      <w:r w:rsidRPr="00637080">
        <w:t xml:space="preserve">о показателям внешнего вида </w:t>
      </w:r>
      <w:r w:rsidR="005B2A02" w:rsidRPr="00637080">
        <w:t>должны соответствовать требованиям и нормативной документации на </w:t>
      </w:r>
      <w:r w:rsidR="00005D97">
        <w:t>используемый</w:t>
      </w:r>
      <w:r w:rsidR="005B2A02" w:rsidRPr="00637080">
        <w:t xml:space="preserve"> вид стекла ГОСТ 111–2001,</w:t>
      </w:r>
      <w:r>
        <w:t xml:space="preserve"> </w:t>
      </w:r>
      <w:r w:rsidR="005B2A02" w:rsidRPr="00637080">
        <w:t>ГОСТ 17716–91.</w:t>
      </w:r>
    </w:p>
    <w:p w:rsidR="00637080" w:rsidRPr="005B2A02" w:rsidRDefault="00637080" w:rsidP="00637080">
      <w:pPr>
        <w:rPr>
          <w:color w:val="4C4C4C"/>
          <w:lang w:eastAsia="ru-RU"/>
        </w:rPr>
      </w:pPr>
    </w:p>
    <w:p w:rsidR="005B2A02" w:rsidRPr="00637080" w:rsidRDefault="00637080" w:rsidP="00637080">
      <w:pPr>
        <w:rPr>
          <w:b/>
        </w:rPr>
      </w:pPr>
      <w:r w:rsidRPr="00637080">
        <w:rPr>
          <w:b/>
          <w:sz w:val="28"/>
        </w:rPr>
        <w:t>Цвет изделия</w:t>
      </w:r>
    </w:p>
    <w:p w:rsidR="005B2A02" w:rsidRDefault="005B2A02" w:rsidP="00637080">
      <w:r w:rsidRPr="00637080">
        <w:t>Изделия, поставляемые в одной партии, должны быть одинаковыми по цвету (ГОСТ 6799–2005). Исполнитель не гарантирует полное соответствие цвета (зеркало, стекло</w:t>
      </w:r>
      <w:r w:rsidR="00637080">
        <w:t>,</w:t>
      </w:r>
      <w:r w:rsidRPr="00637080">
        <w:t xml:space="preserve"> окрашенное в массе, багет, титановое покрытие, декоративные пленки, фурнит</w:t>
      </w:r>
      <w:r w:rsidR="00A62396">
        <w:t>ура) образцам, представленным на витрине</w:t>
      </w:r>
      <w:r w:rsidRPr="00637080">
        <w:t>.</w:t>
      </w:r>
    </w:p>
    <w:p w:rsidR="00A62396" w:rsidRPr="005B2A02" w:rsidRDefault="00A62396" w:rsidP="00637080">
      <w:pPr>
        <w:rPr>
          <w:color w:val="4C4C4C"/>
          <w:lang w:eastAsia="ru-RU"/>
        </w:rPr>
      </w:pPr>
    </w:p>
    <w:p w:rsidR="005B2A02" w:rsidRPr="00A62396" w:rsidRDefault="00A62396" w:rsidP="00A62396">
      <w:pPr>
        <w:rPr>
          <w:b/>
        </w:rPr>
      </w:pPr>
      <w:r w:rsidRPr="00A62396">
        <w:rPr>
          <w:b/>
          <w:sz w:val="28"/>
        </w:rPr>
        <w:t>Гарантийные обязательства </w:t>
      </w:r>
    </w:p>
    <w:p w:rsidR="00AC4628" w:rsidRDefault="00A62396" w:rsidP="00A62396">
      <w:r>
        <w:t>В</w:t>
      </w:r>
      <w:r w:rsidR="005B2A02" w:rsidRPr="00A62396">
        <w:t xml:space="preserve"> соответствии с Законом </w:t>
      </w:r>
      <w:r>
        <w:t>РФ “О защите прав потребителей”</w:t>
      </w:r>
      <w:r w:rsidR="005B2A02" w:rsidRPr="00A62396">
        <w:t>:</w:t>
      </w:r>
    </w:p>
    <w:p w:rsidR="00A62396" w:rsidRDefault="00005D97" w:rsidP="00A62396">
      <w:r>
        <w:t>Гарантийные т</w:t>
      </w:r>
      <w:r w:rsidR="005B2A02" w:rsidRPr="00A62396">
        <w:t>ребования потребителей</w:t>
      </w:r>
      <w:r>
        <w:t xml:space="preserve"> </w:t>
      </w:r>
      <w:r w:rsidR="005B2A02" w:rsidRPr="00A62396">
        <w:t>могут быть предъявлены в течение 12 месяцев со дня начала действия гарантийного срока, при условии, что дефекты в изделии не возникли вследствие нарушения покупателем «Инструкции по эксплуатации стеклоизделий». </w:t>
      </w:r>
    </w:p>
    <w:p w:rsidR="00A62396" w:rsidRDefault="005B2A02" w:rsidP="00A62396">
      <w:r w:rsidRPr="00A62396">
        <w:t xml:space="preserve">Гарантийные обязательства выполняются после подтверждения покупки, поэтому </w:t>
      </w:r>
      <w:r w:rsidR="00005D97">
        <w:t xml:space="preserve">рекомендуем </w:t>
      </w:r>
      <w:r w:rsidRPr="00A62396">
        <w:t>Вам</w:t>
      </w:r>
      <w:r w:rsidR="00005D97">
        <w:t xml:space="preserve"> </w:t>
      </w:r>
      <w:r w:rsidRPr="00A62396">
        <w:t>сохранять сопроводительные документы: счет-договор, спецификацию, акт приема-сдачи работ (оформляется специалистом после осуществления монтажа), гарантийный талон. </w:t>
      </w:r>
    </w:p>
    <w:p w:rsidR="00A62396" w:rsidRDefault="005B2A02" w:rsidP="00A62396">
      <w:r w:rsidRPr="00A62396">
        <w:t>Изделия с выявленными дефектами, в период действия гарантии, реставрируются или заменяются новыми бесплатно. Решение о замене товара или безвозмездном устранении его недостатков п</w:t>
      </w:r>
      <w:r w:rsidR="00A320F1">
        <w:t xml:space="preserve">ринимается специалистами </w:t>
      </w:r>
      <w:r w:rsidRPr="00A62396">
        <w:t>сервис</w:t>
      </w:r>
      <w:r w:rsidR="00A320F1">
        <w:t>ной службы</w:t>
      </w:r>
      <w:r w:rsidRPr="00A62396">
        <w:t>. При несогласии покупателя с их заключением, может быть произведена дополнительная экспертиза. </w:t>
      </w:r>
    </w:p>
    <w:p w:rsidR="00A62396" w:rsidRDefault="005B2A02" w:rsidP="00A62396">
      <w:r w:rsidRPr="00A62396">
        <w:t>Возмещение убытков, связанных с недостатками продукции, осуществляется в соответствии с действующим законодательством. </w:t>
      </w:r>
    </w:p>
    <w:p w:rsidR="00FC1371" w:rsidRDefault="005B2A02" w:rsidP="00A62396">
      <w:r w:rsidRPr="00A62396">
        <w:lastRenderedPageBreak/>
        <w:t>Гарантия не распространяется на изделия: </w:t>
      </w:r>
      <w:r w:rsidRPr="00A62396">
        <w:br/>
        <w:t xml:space="preserve">1. </w:t>
      </w:r>
      <w:r w:rsidR="00A320F1">
        <w:t>С</w:t>
      </w:r>
      <w:r w:rsidRPr="00A62396">
        <w:t xml:space="preserve"> дефектами, возникшими вследствие нарушений правил эксплуатации (механические повреждения, потертости, сколы, щербины), оговоренных в “Инструкции по эксплуатации </w:t>
      </w:r>
      <w:bookmarkStart w:id="0" w:name="_GoBack"/>
      <w:bookmarkEnd w:id="0"/>
      <w:r w:rsidRPr="00A62396">
        <w:t>стеклоизделий.</w:t>
      </w:r>
      <w:r w:rsidRPr="00A62396">
        <w:br/>
        <w:t xml:space="preserve">2. </w:t>
      </w:r>
      <w:r w:rsidR="00A320F1">
        <w:t>М</w:t>
      </w:r>
      <w:r w:rsidRPr="00A62396">
        <w:t>онтажа неуполномоченными организациями, в случае наличия следов постороннего вмешательства в изделие или ремонта изделия, самостоятельно либо организациями, предприятиями или частными ли</w:t>
      </w:r>
      <w:r w:rsidR="00A320F1">
        <w:t>цами, не уполномоченными на это.</w:t>
      </w:r>
      <w:r w:rsidRPr="00A62396">
        <w:br/>
        <w:t xml:space="preserve">3. </w:t>
      </w:r>
      <w:r w:rsidR="00A320F1">
        <w:t>Н</w:t>
      </w:r>
      <w:r w:rsidRPr="00A62396">
        <w:t>а повреждения, вызванные деформацией поверхности, на которую производится монтаж стеклоизделий.</w:t>
      </w:r>
      <w:r w:rsidRPr="00A62396">
        <w:br/>
        <w:t xml:space="preserve">4. </w:t>
      </w:r>
      <w:r w:rsidR="00A320F1">
        <w:t>З</w:t>
      </w:r>
      <w:r w:rsidRPr="00A62396">
        <w:t xml:space="preserve">еркала, установленные в помещениях с </w:t>
      </w:r>
      <w:r w:rsidR="00FC1371">
        <w:t>высокой (более 70%) влажностью.</w:t>
      </w:r>
    </w:p>
    <w:p w:rsidR="00FC1371" w:rsidRDefault="005B2A02" w:rsidP="00A62396">
      <w:r w:rsidRPr="00A62396">
        <w:t xml:space="preserve">На продукцию (стеклоизделия бытовые, фурнитура, багет, расходные материалы, за исключением осветительных приборов и устройств) и работы (монтаж </w:t>
      </w:r>
      <w:r w:rsidR="00A320F1">
        <w:t xml:space="preserve">нашими </w:t>
      </w:r>
      <w:r w:rsidRPr="00A62396">
        <w:t>специалистами) предоставляются</w:t>
      </w:r>
      <w:r w:rsidR="00A320F1">
        <w:t xml:space="preserve"> гарантия </w:t>
      </w:r>
      <w:r w:rsidRPr="00A62396">
        <w:t>12</w:t>
      </w:r>
      <w:r w:rsidR="00A320F1">
        <w:t xml:space="preserve"> </w:t>
      </w:r>
      <w:r w:rsidR="00FC1371">
        <w:t>месяцев.</w:t>
      </w:r>
    </w:p>
    <w:p w:rsidR="005B2A02" w:rsidRPr="00A62396" w:rsidRDefault="005B2A02" w:rsidP="00A62396">
      <w:r w:rsidRPr="00A62396">
        <w:t>Срок эксплуатации стеклоизделий - 15-20 лет, что ограничивается естественным старением материалов, из которых изготовлены изделия. Основным условием увеличения срока эксплуатации стеклоизделий является неукоснительное соблюдение требований по эксплуатации.</w:t>
      </w:r>
    </w:p>
    <w:p w:rsidR="00DF0E1A" w:rsidRPr="00A62396" w:rsidRDefault="005B2A02" w:rsidP="00A62396">
      <w:r w:rsidRPr="00A62396">
        <w:t>Пра</w:t>
      </w:r>
      <w:r w:rsidR="00A62396">
        <w:t>вила эксплуатации стеклоизделий:</w:t>
      </w:r>
      <w:r w:rsidRPr="00A62396">
        <w:br/>
        <w:t>1. При попадании влаги на зеркало оно должно быть протерто сухой чистой тряпкой.</w:t>
      </w:r>
      <w:r w:rsidRPr="00A62396">
        <w:br/>
        <w:t>Современные зеркала влагоустойчивы, предназначены к использованию во влажных помещениях и обладают трехслойным покрытием зеркального слоя. Следует оберегать это покрытие от царапин, сколов, соприкосновения с агрессивными химическими веществами и т.д.</w:t>
      </w:r>
      <w:r w:rsidRPr="00A62396">
        <w:br/>
        <w:t>2. Ухаживать за стеклоизделием нужно только с помощью специально предназначенных для этого средств бытовой химии и мягких материалов без инородных включений.</w:t>
      </w:r>
      <w:r w:rsidRPr="00A62396">
        <w:br/>
        <w:t>Нельзя допускать соприкосновение зеркала с твердыми предметами без установки прокладочного материала.</w:t>
      </w:r>
      <w:r w:rsidRPr="00A62396">
        <w:br/>
        <w:t>3. Нельзя бить по стеклоизделию твердыми предметами, использовать для ухода за ними жесткую ткань или бумагу, а также абразивные бытовые и профессиональные средства.</w:t>
      </w:r>
    </w:p>
    <w:sectPr w:rsidR="00DF0E1A" w:rsidRPr="00A6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1EED"/>
    <w:multiLevelType w:val="multilevel"/>
    <w:tmpl w:val="5FA6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945F7"/>
    <w:multiLevelType w:val="hybridMultilevel"/>
    <w:tmpl w:val="BB3C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7B86"/>
    <w:multiLevelType w:val="multilevel"/>
    <w:tmpl w:val="208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740BC"/>
    <w:multiLevelType w:val="hybridMultilevel"/>
    <w:tmpl w:val="3992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2"/>
    <w:rsid w:val="00005D97"/>
    <w:rsid w:val="00395A1D"/>
    <w:rsid w:val="005B2A02"/>
    <w:rsid w:val="00637080"/>
    <w:rsid w:val="00671B6A"/>
    <w:rsid w:val="0091717D"/>
    <w:rsid w:val="00A320F1"/>
    <w:rsid w:val="00A62396"/>
    <w:rsid w:val="00AC4628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07AA-7064-4CD4-B614-7137B09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">
    <w:name w:val="top"/>
    <w:basedOn w:val="a"/>
    <w:rsid w:val="005B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A02"/>
  </w:style>
  <w:style w:type="character" w:styleId="a4">
    <w:name w:val="Hyperlink"/>
    <w:basedOn w:val="a0"/>
    <w:uiPriority w:val="99"/>
    <w:semiHidden/>
    <w:unhideWhenUsed/>
    <w:rsid w:val="005B2A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Сандаков</dc:creator>
  <cp:keywords/>
  <dc:description/>
  <cp:lastModifiedBy>Николай Сандаков</cp:lastModifiedBy>
  <cp:revision>5</cp:revision>
  <dcterms:created xsi:type="dcterms:W3CDTF">2016-08-06T17:56:00Z</dcterms:created>
  <dcterms:modified xsi:type="dcterms:W3CDTF">2016-08-08T08:31:00Z</dcterms:modified>
</cp:coreProperties>
</file>